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B" w:rsidRDefault="000D2D2B" w:rsidP="000D2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KIRIKKALE ÜNİVERSİTESİ</w:t>
      </w:r>
    </w:p>
    <w:p w:rsidR="000D2D2B" w:rsidRDefault="000D2D2B" w:rsidP="000D2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TIP VE DİŞ HEKİMLİĞİ FAKÜLTELERİ EĞİTİM-ÖĞRETİM YÖNERGESİ’NDE DEĞİŞİKLİK YAPILMASINA DAİR YÖNERGE</w:t>
      </w:r>
    </w:p>
    <w:p w:rsidR="000D2D2B" w:rsidRDefault="000D2D2B" w:rsidP="000D2D2B">
      <w:pPr>
        <w:spacing w:after="0" w:line="240" w:lineRule="auto"/>
        <w:jc w:val="center"/>
        <w:rPr>
          <w:rFonts w:ascii="Times New Roman" w:hAnsi="Times New Roman" w:cs="Times New Roman"/>
          <w:sz w:val="24"/>
          <w:szCs w:val="24"/>
        </w:rPr>
      </w:pPr>
    </w:p>
    <w:p w:rsidR="000D2D2B" w:rsidRDefault="000D2D2B" w:rsidP="000D2D2B">
      <w:pPr>
        <w:shd w:val="clear" w:color="auto" w:fill="FFFFFF" w:themeFill="background1"/>
        <w:spacing w:after="0"/>
        <w:ind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1–</w:t>
      </w:r>
      <w:r>
        <w:rPr>
          <w:rFonts w:ascii="Times New Roman" w:hAnsi="Times New Roman" w:cs="Times New Roman"/>
          <w:sz w:val="24"/>
          <w:szCs w:val="24"/>
        </w:rPr>
        <w:t xml:space="preserve"> </w:t>
      </w:r>
      <w:proofErr w:type="gramStart"/>
      <w:r>
        <w:rPr>
          <w:rFonts w:ascii="Times New Roman" w:hAnsi="Times New Roman" w:cs="Times New Roman"/>
          <w:sz w:val="24"/>
          <w:szCs w:val="24"/>
        </w:rPr>
        <w:t>02/10/2020</w:t>
      </w:r>
      <w:proofErr w:type="gramEnd"/>
      <w:r>
        <w:rPr>
          <w:rFonts w:ascii="Times New Roman" w:hAnsi="Times New Roman" w:cs="Times New Roman"/>
          <w:sz w:val="24"/>
          <w:szCs w:val="24"/>
        </w:rPr>
        <w:t xml:space="preserve"> tarihli ve 26/04 sayılı Senato kararıyla kabul edilen, Kırıkkale Üniversitesi </w:t>
      </w:r>
      <w:r>
        <w:rPr>
          <w:rFonts w:ascii="Times New Roman" w:eastAsia="Times New Roman" w:hAnsi="Times New Roman" w:cs="Times New Roman"/>
          <w:bCs/>
          <w:sz w:val="24"/>
          <w:szCs w:val="24"/>
          <w:lang w:eastAsia="tr-TR"/>
        </w:rPr>
        <w:t>Tıp ve Diş Hekimliği Fakülteleri Eğitim-Öğretim</w:t>
      </w:r>
      <w:r>
        <w:rPr>
          <w:rFonts w:ascii="Times New Roman" w:hAnsi="Times New Roman" w:cs="Times New Roman"/>
          <w:sz w:val="24"/>
          <w:szCs w:val="24"/>
        </w:rPr>
        <w:t xml:space="preserve"> </w:t>
      </w:r>
      <w:proofErr w:type="spellStart"/>
      <w:r>
        <w:rPr>
          <w:rFonts w:ascii="Times New Roman" w:hAnsi="Times New Roman" w:cs="Times New Roman"/>
          <w:sz w:val="24"/>
          <w:szCs w:val="24"/>
        </w:rPr>
        <w:t>Yönergesi'nin</w:t>
      </w:r>
      <w:proofErr w:type="spellEnd"/>
      <w:r>
        <w:rPr>
          <w:rFonts w:ascii="Times New Roman" w:hAnsi="Times New Roman" w:cs="Times New Roman"/>
          <w:sz w:val="24"/>
          <w:szCs w:val="24"/>
        </w:rPr>
        <w:t xml:space="preserve"> “Tıp Fakültesi İle İlgili Esaslar” başlıklı İkinci Bölüm “Öğretim Faaliyetleri” Başlıklı 8'inci maddesinin 1’inci fıkrasının (b) bendi aşağıdaki şekilde değiştirilmiştir.</w:t>
      </w:r>
    </w:p>
    <w:p w:rsidR="000D2D2B" w:rsidRDefault="000D2D2B" w:rsidP="000D2D2B">
      <w:pPr>
        <w:shd w:val="clear" w:color="auto" w:fill="FFFFFF" w:themeFill="background1"/>
        <w:spacing w:after="0"/>
        <w:ind w:left="284"/>
        <w:jc w:val="both"/>
        <w:rPr>
          <w:rFonts w:ascii="Times New Roman" w:hAnsi="Times New Roman" w:cs="Times New Roman"/>
          <w:sz w:val="24"/>
          <w:szCs w:val="24"/>
        </w:rPr>
      </w:pPr>
      <w:r>
        <w:rPr>
          <w:rFonts w:ascii="Times New Roman" w:hAnsi="Times New Roman" w:cs="Times New Roman"/>
          <w:sz w:val="24"/>
          <w:szCs w:val="24"/>
        </w:rPr>
        <w:tab/>
        <w:t xml:space="preserve">b) Dördüncü ve beşinci sınıflarda her KUK ve altıncı sınıflarda ise her staj bir derstir. </w:t>
      </w:r>
    </w:p>
    <w:p w:rsidR="000D2D2B" w:rsidRDefault="000D2D2B" w:rsidP="000D2D2B">
      <w:pPr>
        <w:pStyle w:val="AralkYok"/>
        <w:jc w:val="both"/>
        <w:rPr>
          <w:rFonts w:ascii="Times New Roman" w:hAnsi="Times New Roman" w:cs="Times New Roman"/>
          <w:sz w:val="24"/>
          <w:szCs w:val="24"/>
        </w:rPr>
      </w:pPr>
      <w:r>
        <w:tab/>
      </w:r>
      <w:r>
        <w:rPr>
          <w:rFonts w:ascii="Times New Roman" w:hAnsi="Times New Roman" w:cs="Times New Roman"/>
          <w:b/>
          <w:sz w:val="24"/>
          <w:szCs w:val="24"/>
        </w:rPr>
        <w:t>MADDE 2</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color w:val="000000"/>
          <w:sz w:val="24"/>
          <w:szCs w:val="24"/>
        </w:rPr>
        <w:t xml:space="preserve">Yönergenin “Devam Durumu” başlıklı 12’nci maddesinin 3’ünci fıkrası “4 ve 5’inci sınıflarda 1’inci fıkradaki oranların karşılanmaması durumunda öğrenci </w:t>
      </w:r>
      <w:proofErr w:type="spellStart"/>
      <w:r>
        <w:rPr>
          <w:rFonts w:ascii="Times New Roman" w:hAnsi="Times New Roman" w:cs="Times New Roman"/>
          <w:color w:val="000000"/>
          <w:sz w:val="24"/>
          <w:szCs w:val="24"/>
        </w:rPr>
        <w:t>sumatif</w:t>
      </w:r>
      <w:proofErr w:type="spellEnd"/>
      <w:r>
        <w:rPr>
          <w:rFonts w:ascii="Times New Roman" w:hAnsi="Times New Roman" w:cs="Times New Roman"/>
          <w:color w:val="000000"/>
          <w:sz w:val="24"/>
          <w:szCs w:val="24"/>
        </w:rPr>
        <w:t xml:space="preserve"> sınavlara alınmaz ve kurulu tekrarlar. 6’ncı sınıflarda; devamsızlık süresi, pratik dersler ve klinik uygulamalarda %20’yi aşan öğrenci, devam etmediği pratik çalışmaları, anabilim dalının imkânları ölçüsünde öğretim üyesinin gösterdiği gün ve saatte telafi etmek zorundadır. Devamsızlıkları %20’yi aşan öğrenciler, sınavlara girebilmek için devamsız olduğu süreyi tamamlamak zorundadırlar.” şeklinde değiştirilmiştir.</w:t>
      </w:r>
    </w:p>
    <w:p w:rsidR="000D2D2B" w:rsidRDefault="000D2D2B" w:rsidP="000D2D2B">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3-</w:t>
      </w:r>
      <w:r>
        <w:rPr>
          <w:rFonts w:ascii="Times New Roman" w:hAnsi="Times New Roman" w:cs="Times New Roman"/>
          <w:sz w:val="24"/>
          <w:szCs w:val="24"/>
        </w:rPr>
        <w:t xml:space="preserve">  Aynı </w:t>
      </w:r>
      <w:proofErr w:type="spellStart"/>
      <w:r>
        <w:rPr>
          <w:rFonts w:ascii="Times New Roman" w:hAnsi="Times New Roman" w:cs="Times New Roman"/>
          <w:sz w:val="24"/>
          <w:szCs w:val="24"/>
        </w:rPr>
        <w:t>Yönerge’nin</w:t>
      </w:r>
      <w:proofErr w:type="spellEnd"/>
      <w:r>
        <w:rPr>
          <w:rFonts w:ascii="Times New Roman" w:hAnsi="Times New Roman" w:cs="Times New Roman"/>
          <w:sz w:val="24"/>
          <w:szCs w:val="24"/>
        </w:rPr>
        <w:t xml:space="preserve"> “Staj Yöneticisi” başlıklı 14’üncü maddesinin 1’inci fıkrası aşağıdaki şekilde değiştirilmiştir.</w:t>
      </w:r>
    </w:p>
    <w:p w:rsidR="000D2D2B" w:rsidRDefault="000D2D2B" w:rsidP="000D2D2B">
      <w:pPr>
        <w:pStyle w:val="AralkYok"/>
        <w:ind w:firstLine="710"/>
        <w:jc w:val="both"/>
        <w:rPr>
          <w:rFonts w:ascii="Times New Roman" w:hAnsi="Times New Roman" w:cs="Times New Roman"/>
          <w:sz w:val="24"/>
          <w:szCs w:val="24"/>
        </w:rPr>
      </w:pPr>
      <w:r>
        <w:rPr>
          <w:rFonts w:ascii="Times New Roman" w:hAnsi="Times New Roman" w:cs="Times New Roman"/>
          <w:sz w:val="24"/>
          <w:szCs w:val="24"/>
        </w:rPr>
        <w:t>(1) Staj/KUK veren anabilim dalındaki öğretim üyeleri arasından bir kişi, anabilim dalı başkanı tarafından staj/KUK sorumlusu olarak görevlendirilir. Staj/KUK sorumlusu, stajın yürütülmesi ve sınavının yapılmasından sorumludur.</w:t>
      </w:r>
    </w:p>
    <w:p w:rsidR="000D2D2B" w:rsidRDefault="000D2D2B" w:rsidP="000D2D2B">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4-</w:t>
      </w:r>
      <w:r>
        <w:rPr>
          <w:rFonts w:ascii="Times New Roman" w:hAnsi="Times New Roman" w:cs="Times New Roman"/>
          <w:sz w:val="24"/>
          <w:szCs w:val="24"/>
        </w:rPr>
        <w:t xml:space="preserve"> Aynı </w:t>
      </w:r>
      <w:proofErr w:type="spellStart"/>
      <w:r>
        <w:rPr>
          <w:rFonts w:ascii="Times New Roman" w:hAnsi="Times New Roman" w:cs="Times New Roman"/>
          <w:sz w:val="24"/>
          <w:szCs w:val="24"/>
        </w:rPr>
        <w:t>Yönerge’nin</w:t>
      </w:r>
      <w:proofErr w:type="spellEnd"/>
      <w:r>
        <w:rPr>
          <w:rFonts w:ascii="Times New Roman" w:hAnsi="Times New Roman" w:cs="Times New Roman"/>
          <w:sz w:val="24"/>
          <w:szCs w:val="24"/>
        </w:rPr>
        <w:t xml:space="preserve"> “Tıp Fakültesi İle İlgili Esaslar” başlıklı İkinci Bölüm “Sınav Türleri” başlıklı 17’nci maddesinin 1’inci fıkrasının (d) bendi aşağıdaki şekilde değiştirilmiştir.</w:t>
      </w:r>
    </w:p>
    <w:p w:rsidR="000D2D2B" w:rsidRDefault="000D2D2B" w:rsidP="000D2D2B">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d) KUK sonu sınavı; 4’üncü sınıflarda KUK sonunda yapılan sınavlardır. 5’inci sınıflarda ise </w:t>
      </w:r>
      <w:proofErr w:type="spellStart"/>
      <w:r>
        <w:rPr>
          <w:rFonts w:ascii="Times New Roman" w:hAnsi="Times New Roman" w:cs="Times New Roman"/>
          <w:sz w:val="24"/>
          <w:szCs w:val="24"/>
        </w:rPr>
        <w:t>KUK’u</w:t>
      </w:r>
      <w:proofErr w:type="spellEnd"/>
      <w:r>
        <w:rPr>
          <w:rFonts w:ascii="Times New Roman" w:hAnsi="Times New Roman" w:cs="Times New Roman"/>
          <w:sz w:val="24"/>
          <w:szCs w:val="24"/>
        </w:rPr>
        <w:t xml:space="preserve"> oluşturan anabilim dallarının pratik eğitimleri sonrasında yaptıkları sınavlardır. 6’ncı sınıfta sınav yapılması, ilgili anabilim dalı kararına bağlıdır.</w:t>
      </w:r>
    </w:p>
    <w:p w:rsidR="000D2D2B" w:rsidRDefault="000D2D2B" w:rsidP="000D2D2B">
      <w:pPr>
        <w:pStyle w:val="AralkYok"/>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b/>
          <w:sz w:val="24"/>
          <w:szCs w:val="24"/>
        </w:rPr>
        <w:t>MADDE 5-</w:t>
      </w:r>
      <w:r>
        <w:rPr>
          <w:rFonts w:ascii="Times New Roman" w:hAnsi="Times New Roman" w:cs="Times New Roman"/>
          <w:sz w:val="24"/>
          <w:szCs w:val="24"/>
        </w:rPr>
        <w:t xml:space="preserve"> Aynı </w:t>
      </w:r>
      <w:proofErr w:type="spellStart"/>
      <w:r>
        <w:rPr>
          <w:rFonts w:ascii="Times New Roman" w:hAnsi="Times New Roman" w:cs="Times New Roman"/>
          <w:sz w:val="24"/>
          <w:szCs w:val="24"/>
        </w:rPr>
        <w:t>Yönerge’nin</w:t>
      </w:r>
      <w:proofErr w:type="spellEnd"/>
      <w:r>
        <w:rPr>
          <w:rFonts w:ascii="Times New Roman" w:hAnsi="Times New Roman" w:cs="Times New Roman"/>
          <w:sz w:val="24"/>
          <w:szCs w:val="24"/>
        </w:rPr>
        <w:t xml:space="preserve"> “Sınav Türleri” başlıklı 17’nci maddesinin 1’inci fıkrasının (e) bendi aşağıdaki şekilde değiştirilmiştir.</w:t>
      </w:r>
    </w:p>
    <w:p w:rsidR="000D2D2B" w:rsidRDefault="000D2D2B" w:rsidP="000D2D2B">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e) </w:t>
      </w:r>
      <w:r>
        <w:rPr>
          <w:rFonts w:ascii="Times New Roman" w:hAnsi="Times New Roman" w:cs="Times New Roman"/>
          <w:sz w:val="24"/>
          <w:szCs w:val="24"/>
          <w:shd w:val="clear" w:color="auto" w:fill="FFFFFF"/>
        </w:rPr>
        <w:t xml:space="preserve">KUK sonu bütünleme sınavı; KUK sonu sınavında başarısız olan öğrenciler için birinci yarıyıl ve ikinci yarıyıl </w:t>
      </w:r>
      <w:proofErr w:type="spellStart"/>
      <w:r>
        <w:rPr>
          <w:rFonts w:ascii="Times New Roman" w:hAnsi="Times New Roman" w:cs="Times New Roman"/>
          <w:sz w:val="24"/>
          <w:szCs w:val="24"/>
          <w:shd w:val="clear" w:color="auto" w:fill="FFFFFF"/>
        </w:rPr>
        <w:t>KUKların</w:t>
      </w:r>
      <w:proofErr w:type="spellEnd"/>
      <w:r>
        <w:rPr>
          <w:rFonts w:ascii="Times New Roman" w:hAnsi="Times New Roman" w:cs="Times New Roman"/>
          <w:sz w:val="24"/>
          <w:szCs w:val="24"/>
          <w:shd w:val="clear" w:color="auto" w:fill="FFFFFF"/>
        </w:rPr>
        <w:t xml:space="preserve"> bitiminden en erken yedi gün sonra yapılan sınavdır. Bu sınavın, mazeret sınavı yoktur. Başarısız olan öğrenciler, o </w:t>
      </w:r>
      <w:proofErr w:type="spellStart"/>
      <w:r>
        <w:rPr>
          <w:rFonts w:ascii="Times New Roman" w:hAnsi="Times New Roman" w:cs="Times New Roman"/>
          <w:sz w:val="24"/>
          <w:szCs w:val="24"/>
          <w:shd w:val="clear" w:color="auto" w:fill="FFFFFF"/>
        </w:rPr>
        <w:t>KUK’u</w:t>
      </w:r>
      <w:proofErr w:type="spellEnd"/>
      <w:r>
        <w:rPr>
          <w:rFonts w:ascii="Times New Roman" w:hAnsi="Times New Roman" w:cs="Times New Roman"/>
          <w:sz w:val="24"/>
          <w:szCs w:val="24"/>
          <w:shd w:val="clear" w:color="auto" w:fill="FFFFFF"/>
        </w:rPr>
        <w:t xml:space="preserve"> tekrarlarlar.</w:t>
      </w:r>
    </w:p>
    <w:p w:rsidR="000D2D2B" w:rsidRDefault="000D2D2B" w:rsidP="000D2D2B">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MADDE 6-</w:t>
      </w:r>
      <w:r>
        <w:rPr>
          <w:rFonts w:ascii="Times New Roman" w:hAnsi="Times New Roman" w:cs="Times New Roman"/>
          <w:sz w:val="24"/>
          <w:szCs w:val="24"/>
        </w:rPr>
        <w:t xml:space="preserve"> Aynı </w:t>
      </w:r>
      <w:proofErr w:type="spellStart"/>
      <w:r>
        <w:rPr>
          <w:rFonts w:ascii="Times New Roman" w:hAnsi="Times New Roman" w:cs="Times New Roman"/>
          <w:sz w:val="24"/>
          <w:szCs w:val="24"/>
          <w:shd w:val="clear" w:color="auto" w:fill="FFFFFF"/>
        </w:rPr>
        <w:t>Yönerge’nin</w:t>
      </w:r>
      <w:proofErr w:type="spellEnd"/>
      <w:r>
        <w:rPr>
          <w:rFonts w:ascii="Times New Roman" w:hAnsi="Times New Roman" w:cs="Times New Roman"/>
          <w:sz w:val="24"/>
          <w:szCs w:val="24"/>
          <w:shd w:val="clear" w:color="auto" w:fill="FFFFFF"/>
        </w:rPr>
        <w:t xml:space="preserve"> “Sınav Türleri” başlıklı 17’nci maddesinin 1’inci fıkrasının (f) bendi kaldırılmıştır.</w:t>
      </w:r>
    </w:p>
    <w:p w:rsidR="000D2D2B" w:rsidRDefault="000D2D2B" w:rsidP="000D2D2B">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7-</w:t>
      </w:r>
      <w:r>
        <w:rPr>
          <w:rFonts w:ascii="Times New Roman" w:hAnsi="Times New Roman" w:cs="Times New Roman"/>
          <w:sz w:val="24"/>
          <w:szCs w:val="24"/>
        </w:rPr>
        <w:t xml:space="preserve"> Aynı </w:t>
      </w:r>
      <w:proofErr w:type="spellStart"/>
      <w:r>
        <w:rPr>
          <w:rFonts w:ascii="Times New Roman" w:hAnsi="Times New Roman" w:cs="Times New Roman"/>
          <w:sz w:val="24"/>
          <w:szCs w:val="24"/>
        </w:rPr>
        <w:t>Yönerge’nin</w:t>
      </w:r>
      <w:proofErr w:type="spellEnd"/>
      <w:r>
        <w:rPr>
          <w:rFonts w:ascii="Times New Roman" w:hAnsi="Times New Roman" w:cs="Times New Roman"/>
          <w:sz w:val="24"/>
          <w:szCs w:val="24"/>
        </w:rPr>
        <w:t xml:space="preserve"> "Sınav Değerlendirme Esasları" başlıklı 18'inci maddesinde yer alan 9'uncu fıkra aşağıdaki şekilde değiştirilmiştir.</w:t>
      </w:r>
    </w:p>
    <w:p w:rsidR="000D2D2B" w:rsidRDefault="000D2D2B" w:rsidP="000D2D2B">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(9) KUK sınavı ve notu: KUK sınavı, Dönem IV (4)’te her KUK sonunda ilgili anabilim/bilim dalları tarafından belirlenen ölçütlere uygun olarak teorik ve/veya pratik sınav yapılır. Teorik sınav sözlü ve/veya yazılı olabilir. KUK notu, KUK başında yapılan </w:t>
      </w:r>
      <w:proofErr w:type="spellStart"/>
      <w:r>
        <w:rPr>
          <w:rFonts w:ascii="Times New Roman" w:hAnsi="Times New Roman" w:cs="Times New Roman"/>
          <w:sz w:val="24"/>
          <w:szCs w:val="24"/>
        </w:rPr>
        <w:t>formatif</w:t>
      </w:r>
      <w:proofErr w:type="spellEnd"/>
      <w:r>
        <w:rPr>
          <w:rFonts w:ascii="Times New Roman" w:hAnsi="Times New Roman" w:cs="Times New Roman"/>
          <w:sz w:val="24"/>
          <w:szCs w:val="24"/>
        </w:rPr>
        <w:t xml:space="preserve"> kuramsal sınavın %7’si, KUK içindeki </w:t>
      </w:r>
      <w:proofErr w:type="spellStart"/>
      <w:r>
        <w:rPr>
          <w:rFonts w:ascii="Times New Roman" w:hAnsi="Times New Roman" w:cs="Times New Roman"/>
          <w:sz w:val="24"/>
          <w:szCs w:val="24"/>
        </w:rPr>
        <w:t>formatif</w:t>
      </w:r>
      <w:proofErr w:type="spellEnd"/>
      <w:r>
        <w:rPr>
          <w:rFonts w:ascii="Times New Roman" w:hAnsi="Times New Roman" w:cs="Times New Roman"/>
          <w:sz w:val="24"/>
          <w:szCs w:val="24"/>
        </w:rPr>
        <w:t xml:space="preserve"> sınavlar, OTD, GBG, ÖP, ÖV ve KUK Karnesi gibi uygulamalardan alınan notun %3’ü, KUK sonu </w:t>
      </w:r>
      <w:proofErr w:type="spellStart"/>
      <w:r>
        <w:rPr>
          <w:rFonts w:ascii="Times New Roman" w:hAnsi="Times New Roman" w:cs="Times New Roman"/>
          <w:sz w:val="24"/>
          <w:szCs w:val="24"/>
        </w:rPr>
        <w:t>summatif</w:t>
      </w:r>
      <w:proofErr w:type="spellEnd"/>
      <w:r>
        <w:rPr>
          <w:rFonts w:ascii="Times New Roman" w:hAnsi="Times New Roman" w:cs="Times New Roman"/>
          <w:sz w:val="24"/>
          <w:szCs w:val="24"/>
        </w:rPr>
        <w:t xml:space="preserve"> teorik (yazılı) sınavın %30’u ve KUK sonu sözlü sınavından alınan notun %60’ı toplanarak hesaplanır. Sınavda başarılı olmak için 100 üzerinden en az 60 puan alınması gereklidir. 60 puanın altında kalındığı takdirde, KUK bütünleme sınavı yapılır. Bütünlemede kalan öğrenci KUK tekrarı yapmak zorundadır. Bu oranlar her akademik </w:t>
      </w:r>
      <w:proofErr w:type="gramStart"/>
      <w:r>
        <w:rPr>
          <w:rFonts w:ascii="Times New Roman" w:hAnsi="Times New Roman" w:cs="Times New Roman"/>
          <w:sz w:val="24"/>
          <w:szCs w:val="24"/>
        </w:rPr>
        <w:t>yıl başında</w:t>
      </w:r>
      <w:proofErr w:type="gramEnd"/>
      <w:r>
        <w:rPr>
          <w:rFonts w:ascii="Times New Roman" w:hAnsi="Times New Roman" w:cs="Times New Roman"/>
          <w:sz w:val="24"/>
          <w:szCs w:val="24"/>
        </w:rPr>
        <w:t xml:space="preserve"> Eğitim Planlama Kurulunun önerisi ile Fakülte Kurulu tarafından belirlenir. </w:t>
      </w:r>
    </w:p>
    <w:p w:rsidR="000D2D2B" w:rsidRDefault="000D2D2B" w:rsidP="000D2D2B">
      <w:pPr>
        <w:pStyle w:val="AralkYok"/>
        <w:jc w:val="both"/>
        <w:rPr>
          <w:rFonts w:ascii="Times New Roman" w:hAnsi="Times New Roman" w:cs="Times New Roman"/>
          <w:sz w:val="24"/>
          <w:szCs w:val="24"/>
        </w:rPr>
      </w:pPr>
      <w:r>
        <w:rPr>
          <w:rFonts w:ascii="Times New Roman" w:hAnsi="Times New Roman" w:cs="Times New Roman"/>
          <w:sz w:val="24"/>
          <w:szCs w:val="24"/>
        </w:rPr>
        <w:t xml:space="preserve">Dönem V (5)’te ise her KUK sonunda ilgili anabilim/bilim dalları tarafından belirlenen ölçütlere uygun olarak teorik ve/veya pratik sınav yapılır. Teorik sınav sözlü ve/veya yazılı olabilir. KUK notu, KUK başında yapılan </w:t>
      </w:r>
      <w:proofErr w:type="spellStart"/>
      <w:r>
        <w:rPr>
          <w:rFonts w:ascii="Times New Roman" w:hAnsi="Times New Roman" w:cs="Times New Roman"/>
          <w:sz w:val="24"/>
          <w:szCs w:val="24"/>
        </w:rPr>
        <w:t>formatif</w:t>
      </w:r>
      <w:proofErr w:type="spellEnd"/>
      <w:r>
        <w:rPr>
          <w:rFonts w:ascii="Times New Roman" w:hAnsi="Times New Roman" w:cs="Times New Roman"/>
          <w:sz w:val="24"/>
          <w:szCs w:val="24"/>
        </w:rPr>
        <w:t xml:space="preserve"> kuramsal sınavın %7’si, KUK içindeki </w:t>
      </w:r>
      <w:proofErr w:type="spellStart"/>
      <w:r>
        <w:rPr>
          <w:rFonts w:ascii="Times New Roman" w:hAnsi="Times New Roman" w:cs="Times New Roman"/>
          <w:sz w:val="24"/>
          <w:szCs w:val="24"/>
        </w:rPr>
        <w:lastRenderedPageBreak/>
        <w:t>formatif</w:t>
      </w:r>
      <w:proofErr w:type="spellEnd"/>
      <w:r>
        <w:rPr>
          <w:rFonts w:ascii="Times New Roman" w:hAnsi="Times New Roman" w:cs="Times New Roman"/>
          <w:sz w:val="24"/>
          <w:szCs w:val="24"/>
        </w:rPr>
        <w:t xml:space="preserve"> sınavlar, OTD, GBG, ÖP, ÖV ve KUK Karnesi gibi uygulamalardan alınan notun %3’ü, </w:t>
      </w:r>
      <w:proofErr w:type="spellStart"/>
      <w:r>
        <w:rPr>
          <w:rFonts w:ascii="Times New Roman" w:hAnsi="Times New Roman" w:cs="Times New Roman"/>
          <w:sz w:val="24"/>
          <w:szCs w:val="24"/>
        </w:rPr>
        <w:t>KUK’u</w:t>
      </w:r>
      <w:proofErr w:type="spellEnd"/>
      <w:r>
        <w:rPr>
          <w:rFonts w:ascii="Times New Roman" w:hAnsi="Times New Roman" w:cs="Times New Roman"/>
          <w:sz w:val="24"/>
          <w:szCs w:val="24"/>
        </w:rPr>
        <w:t xml:space="preserve"> oluşturan anabilim dallarının pratik eğitimleri sonunda yapılacak olan </w:t>
      </w:r>
      <w:proofErr w:type="spellStart"/>
      <w:r>
        <w:rPr>
          <w:rFonts w:ascii="Times New Roman" w:hAnsi="Times New Roman" w:cs="Times New Roman"/>
          <w:sz w:val="24"/>
          <w:szCs w:val="24"/>
        </w:rPr>
        <w:t>sumatif</w:t>
      </w:r>
      <w:proofErr w:type="spellEnd"/>
      <w:r>
        <w:rPr>
          <w:rFonts w:ascii="Times New Roman" w:hAnsi="Times New Roman" w:cs="Times New Roman"/>
          <w:sz w:val="24"/>
          <w:szCs w:val="24"/>
        </w:rPr>
        <w:t xml:space="preserve"> teorik sınavların %90’ı toplanarak hesaplanır. </w:t>
      </w:r>
      <w:proofErr w:type="spellStart"/>
      <w:r>
        <w:rPr>
          <w:rFonts w:ascii="Times New Roman" w:hAnsi="Times New Roman" w:cs="Times New Roman"/>
          <w:sz w:val="24"/>
          <w:szCs w:val="24"/>
        </w:rPr>
        <w:t>KUK’dan</w:t>
      </w:r>
      <w:proofErr w:type="spellEnd"/>
      <w:r>
        <w:rPr>
          <w:rFonts w:ascii="Times New Roman" w:hAnsi="Times New Roman" w:cs="Times New Roman"/>
          <w:sz w:val="24"/>
          <w:szCs w:val="24"/>
        </w:rPr>
        <w:t xml:space="preserve"> başarılı olmak için 100 üzerinden en az 60 puan alınması gereklidir, 60 puanın altında kalındığı takdirde, KUK bütünleme sınavı yapılır. Bütünlemede kalan öğrenci KUK tekrarı yapmak zorundadır. Bu oranlar her akademik </w:t>
      </w:r>
      <w:proofErr w:type="gramStart"/>
      <w:r>
        <w:rPr>
          <w:rFonts w:ascii="Times New Roman" w:hAnsi="Times New Roman" w:cs="Times New Roman"/>
          <w:sz w:val="24"/>
          <w:szCs w:val="24"/>
        </w:rPr>
        <w:t>yıl başında</w:t>
      </w:r>
      <w:proofErr w:type="gramEnd"/>
      <w:r>
        <w:rPr>
          <w:rFonts w:ascii="Times New Roman" w:hAnsi="Times New Roman" w:cs="Times New Roman"/>
          <w:sz w:val="24"/>
          <w:szCs w:val="24"/>
        </w:rPr>
        <w:t xml:space="preserve"> Eğitim Planlama Kurulunun önerisi ile Fakülte Kurulu tarafından belirlenir.</w:t>
      </w:r>
    </w:p>
    <w:p w:rsidR="000D2D2B" w:rsidRDefault="000D2D2B" w:rsidP="000D2D2B">
      <w:pPr>
        <w:shd w:val="clear" w:color="auto" w:fill="FFFFFF" w:themeFill="background1"/>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Yürürlük</w:t>
      </w:r>
    </w:p>
    <w:p w:rsidR="000D2D2B" w:rsidRDefault="000D2D2B" w:rsidP="000D2D2B">
      <w:pPr>
        <w:shd w:val="clear" w:color="auto" w:fill="FFFFFF" w:themeFill="background1"/>
        <w:spacing w:after="0" w:line="240" w:lineRule="atLeast"/>
        <w:ind w:firstLine="282"/>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MADDE 8-</w:t>
      </w:r>
      <w:r>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 xml:space="preserve">Bu Yönerge, Senato tarafından onaylandığı tarihten itibaren yürürlüğe girer. </w:t>
      </w:r>
      <w:r>
        <w:rPr>
          <w:rFonts w:ascii="Times New Roman" w:hAnsi="Times New Roman" w:cs="Times New Roman"/>
          <w:sz w:val="24"/>
          <w:szCs w:val="24"/>
        </w:rPr>
        <w:tab/>
      </w:r>
    </w:p>
    <w:p w:rsidR="000D2D2B" w:rsidRDefault="000D2D2B" w:rsidP="000D2D2B">
      <w:pPr>
        <w:shd w:val="clear" w:color="auto" w:fill="FFFFFF" w:themeFill="background1"/>
        <w:spacing w:after="0" w:line="240" w:lineRule="atLeast"/>
        <w:ind w:firstLine="282"/>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Yürütme </w:t>
      </w:r>
    </w:p>
    <w:p w:rsidR="000D2D2B" w:rsidRDefault="000D2D2B" w:rsidP="000D2D2B">
      <w:r>
        <w:rPr>
          <w:rFonts w:ascii="Times New Roman" w:hAnsi="Times New Roman" w:cs="Times New Roman"/>
          <w:sz w:val="24"/>
          <w:szCs w:val="24"/>
        </w:rPr>
        <w:tab/>
      </w:r>
      <w:r>
        <w:rPr>
          <w:rFonts w:ascii="Times New Roman" w:hAnsi="Times New Roman" w:cs="Times New Roman"/>
          <w:b/>
          <w:sz w:val="24"/>
          <w:szCs w:val="24"/>
        </w:rPr>
        <w:t>MADDE 9-</w:t>
      </w:r>
      <w:r>
        <w:rPr>
          <w:rFonts w:ascii="Times New Roman" w:hAnsi="Times New Roman" w:cs="Times New Roman"/>
          <w:sz w:val="24"/>
          <w:szCs w:val="24"/>
        </w:rPr>
        <w:t xml:space="preserve"> Bu Yönerge hükümlerini Rektör yürütür.</w:t>
      </w:r>
    </w:p>
    <w:p w:rsidR="000D2D2B" w:rsidRPr="000D2D2B" w:rsidRDefault="000D2D2B" w:rsidP="000D2D2B"/>
    <w:p w:rsidR="000D2D2B" w:rsidRPr="000D2D2B" w:rsidRDefault="000D2D2B" w:rsidP="000D2D2B"/>
    <w:p w:rsidR="000D2D2B" w:rsidRPr="000D2D2B" w:rsidRDefault="000D2D2B" w:rsidP="000D2D2B"/>
    <w:p w:rsidR="000D2D2B" w:rsidRDefault="000D2D2B" w:rsidP="000D2D2B"/>
    <w:p w:rsidR="000D2D2B" w:rsidRDefault="000D2D2B" w:rsidP="000D2D2B">
      <w:pPr>
        <w:spacing w:after="0" w:line="240" w:lineRule="auto"/>
        <w:jc w:val="center"/>
        <w:rPr>
          <w:rFonts w:ascii="Times New Roman" w:hAnsi="Times New Roman" w:cs="Times New Roman"/>
          <w:b/>
          <w:sz w:val="24"/>
          <w:szCs w:val="24"/>
        </w:rPr>
      </w:pPr>
      <w:r>
        <w:tab/>
      </w:r>
      <w:bookmarkStart w:id="0" w:name="_GoBack"/>
      <w:bookmarkEnd w:id="0"/>
    </w:p>
    <w:p w:rsidR="00F24F03" w:rsidRPr="000D2D2B" w:rsidRDefault="00F24F03" w:rsidP="000D2D2B">
      <w:pPr>
        <w:tabs>
          <w:tab w:val="left" w:pos="1470"/>
        </w:tabs>
      </w:pPr>
    </w:p>
    <w:sectPr w:rsidR="00F24F03" w:rsidRPr="000D2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2C"/>
    <w:rsid w:val="000D2D2B"/>
    <w:rsid w:val="002E592C"/>
    <w:rsid w:val="00F24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D2B"/>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D2B"/>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2022-10-14T13:47:00Z</dcterms:created>
  <dcterms:modified xsi:type="dcterms:W3CDTF">2022-10-14T13:48:00Z</dcterms:modified>
</cp:coreProperties>
</file>